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C5" w:rsidRPr="00D17AC5" w:rsidRDefault="00D17AC5" w:rsidP="00D17AC5">
      <w:pPr>
        <w:shd w:val="clear" w:color="auto" w:fill="FFFFFF"/>
        <w:spacing w:before="100" w:beforeAutospacing="1" w:after="120" w:line="360" w:lineRule="auto"/>
        <w:outlineLvl w:val="4"/>
        <w:rPr>
          <w:rFonts w:ascii="Trebuchet MS" w:eastAsia="Times New Roman" w:hAnsi="Trebuchet MS" w:cs="Times New Roman"/>
          <w:b/>
          <w:color w:val="660000"/>
          <w:sz w:val="36"/>
          <w:szCs w:val="36"/>
        </w:rPr>
      </w:pPr>
      <w:r w:rsidRPr="00D17AC5">
        <w:rPr>
          <w:rFonts w:ascii="Trebuchet MS" w:eastAsia="Times New Roman" w:hAnsi="Trebuchet MS" w:cs="Times New Roman"/>
          <w:b/>
          <w:color w:val="660000"/>
          <w:sz w:val="36"/>
          <w:szCs w:val="36"/>
        </w:rPr>
        <w:t>Eligibility</w:t>
      </w:r>
    </w:p>
    <w:p w:rsidR="00D17AC5" w:rsidRPr="00D17AC5" w:rsidRDefault="00D17AC5" w:rsidP="00D17AC5">
      <w:pPr>
        <w:shd w:val="clear" w:color="auto" w:fill="FFFFFF"/>
        <w:spacing w:before="240" w:after="240" w:line="36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Benefits Eligibility:</w:t>
      </w:r>
    </w:p>
    <w:p w:rsidR="00D17AC5" w:rsidRPr="00D17AC5" w:rsidRDefault="00D17AC5" w:rsidP="00D17AC5">
      <w:pPr>
        <w:shd w:val="clear" w:color="auto" w:fill="FFFFFF"/>
        <w:spacing w:after="240" w:line="360" w:lineRule="auto"/>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Most benefits are effective on the day of hire.</w:t>
      </w:r>
    </w:p>
    <w:p w:rsidR="00D17AC5" w:rsidRPr="00D17AC5" w:rsidRDefault="00D17AC5" w:rsidP="00D17AC5">
      <w:pPr>
        <w:shd w:val="clear" w:color="auto" w:fill="FFFFFF"/>
        <w:spacing w:before="240" w:after="240" w:line="36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Enrollment:</w:t>
      </w:r>
    </w:p>
    <w:p w:rsidR="00D17AC5" w:rsidRPr="00D17AC5" w:rsidRDefault="00D17AC5" w:rsidP="00D17AC5">
      <w:pPr>
        <w:shd w:val="clear" w:color="auto" w:fill="FFFFFF"/>
        <w:spacing w:after="240" w:line="360" w:lineRule="auto"/>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Enrollment in some plans is optional and in order to be covered you must enroll yourself and your eligible family members in Lake Forest College sponsored plans when you first become eligible; most plans have an enrollment deadline. Be sure to complete your enrollment or benefit change transactions within the specified time – your 30-day period of initial eligibility, for example. If you miss this window, you are not eligible to enroll in most plans until an annual open enrollment or with a ‘qualified life event.’</w:t>
      </w:r>
    </w:p>
    <w:p w:rsidR="00D17AC5" w:rsidRPr="00D17AC5" w:rsidRDefault="00D17AC5" w:rsidP="00D17AC5">
      <w:pPr>
        <w:shd w:val="clear" w:color="auto" w:fill="FFFFFF"/>
        <w:spacing w:before="240" w:after="240" w:line="36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Eligible Dependents:</w:t>
      </w:r>
    </w:p>
    <w:p w:rsidR="00D17AC5" w:rsidRPr="00D17AC5" w:rsidRDefault="00D17AC5" w:rsidP="00D17AC5">
      <w:pPr>
        <w:shd w:val="clear" w:color="auto" w:fill="FFFFFF"/>
        <w:spacing w:after="240" w:line="360" w:lineRule="auto"/>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Your dependents must live in the United States to be eligible for coverage.</w:t>
      </w:r>
    </w:p>
    <w:p w:rsidR="00D17AC5" w:rsidRPr="00D17AC5" w:rsidRDefault="00D17AC5" w:rsidP="00D17AC5">
      <w:pPr>
        <w:shd w:val="clear" w:color="auto" w:fill="FFFFFF"/>
        <w:spacing w:after="240" w:line="360" w:lineRule="auto"/>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A spouse or domestic partner or child who is covered under this Plan as an Employee may not be covered as a Dependent.</w:t>
      </w:r>
    </w:p>
    <w:p w:rsidR="00D17AC5" w:rsidRPr="00D17AC5" w:rsidRDefault="00D17AC5" w:rsidP="00D17AC5">
      <w:pPr>
        <w:shd w:val="clear" w:color="auto" w:fill="FFFFFF"/>
        <w:spacing w:before="240" w:after="240" w:line="36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Eligible dependents are:</w:t>
      </w:r>
    </w:p>
    <w:p w:rsidR="00D17AC5" w:rsidRPr="00D17AC5" w:rsidRDefault="00D17AC5" w:rsidP="00D17AC5">
      <w:pPr>
        <w:numPr>
          <w:ilvl w:val="0"/>
          <w:numId w:val="1"/>
        </w:numPr>
        <w:shd w:val="clear" w:color="auto" w:fill="FFFFFF"/>
        <w:spacing w:before="100" w:beforeAutospacing="1" w:after="120" w:line="36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your</w:t>
      </w:r>
      <w:proofErr w:type="gramEnd"/>
      <w:r w:rsidRPr="00D17AC5">
        <w:rPr>
          <w:rFonts w:ascii="Trebuchet MS" w:eastAsia="Times New Roman" w:hAnsi="Trebuchet MS" w:cs="Times New Roman"/>
          <w:color w:val="000000"/>
          <w:sz w:val="24"/>
          <w:szCs w:val="24"/>
        </w:rPr>
        <w:t xml:space="preserve"> legal spouse or, as defined below, your Domestic Partner.</w:t>
      </w:r>
    </w:p>
    <w:p w:rsidR="00D17AC5" w:rsidRPr="00D17AC5" w:rsidRDefault="00D17AC5" w:rsidP="00D17AC5">
      <w:pPr>
        <w:numPr>
          <w:ilvl w:val="0"/>
          <w:numId w:val="1"/>
        </w:numPr>
        <w:shd w:val="clear" w:color="auto" w:fill="FFFFFF"/>
        <w:spacing w:before="100" w:beforeAutospacing="1" w:after="120" w:line="36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a</w:t>
      </w:r>
      <w:proofErr w:type="gramEnd"/>
      <w:r w:rsidRPr="00D17AC5">
        <w:rPr>
          <w:rFonts w:ascii="Trebuchet MS" w:eastAsia="Times New Roman" w:hAnsi="Trebuchet MS" w:cs="Times New Roman"/>
          <w:color w:val="000000"/>
          <w:sz w:val="24"/>
          <w:szCs w:val="24"/>
        </w:rPr>
        <w:t xml:space="preserve"> child (married or unmarried), as defined below.</w:t>
      </w:r>
    </w:p>
    <w:p w:rsidR="00D17AC5" w:rsidRPr="00D17AC5" w:rsidRDefault="00D17AC5" w:rsidP="00D17AC5">
      <w:pPr>
        <w:shd w:val="clear" w:color="auto" w:fill="FFFFFF"/>
        <w:spacing w:before="240" w:after="240" w:line="36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Domestic Partner:</w:t>
      </w:r>
    </w:p>
    <w:p w:rsidR="00D17AC5" w:rsidRPr="00D17AC5" w:rsidRDefault="00D17AC5" w:rsidP="00D17AC5">
      <w:pPr>
        <w:shd w:val="clear" w:color="auto" w:fill="FFFFFF"/>
        <w:spacing w:after="240" w:line="360" w:lineRule="auto"/>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“Domestic Partner” means the person, regardless of gender, named in the Affidavit of Domestic Partnership that you have submitted to and ha</w:t>
      </w:r>
      <w:r>
        <w:rPr>
          <w:rFonts w:ascii="Trebuchet MS" w:eastAsia="Times New Roman" w:hAnsi="Trebuchet MS" w:cs="Times New Roman"/>
          <w:color w:val="000000"/>
          <w:sz w:val="24"/>
          <w:szCs w:val="24"/>
        </w:rPr>
        <w:t>s been approved by the employer</w:t>
      </w:r>
      <w:bookmarkStart w:id="0" w:name="_GoBack"/>
      <w:bookmarkEnd w:id="0"/>
    </w:p>
    <w:p w:rsidR="00D17AC5" w:rsidRPr="00D17AC5" w:rsidRDefault="00D17AC5" w:rsidP="00D17AC5">
      <w:pPr>
        <w:shd w:val="clear" w:color="auto" w:fill="FFFFFF"/>
        <w:spacing w:before="240" w:after="240" w:line="24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lastRenderedPageBreak/>
        <w:t>Child:</w:t>
      </w:r>
    </w:p>
    <w:p w:rsidR="00D17AC5" w:rsidRPr="00D17AC5" w:rsidRDefault="00D17AC5" w:rsidP="00D17AC5">
      <w:pPr>
        <w:shd w:val="clear" w:color="auto" w:fill="FFFFFF"/>
        <w:spacing w:after="240" w:line="343" w:lineRule="atLeast"/>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“Child” means:</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your</w:t>
      </w:r>
      <w:proofErr w:type="gramEnd"/>
      <w:r w:rsidRPr="00D17AC5">
        <w:rPr>
          <w:rFonts w:ascii="Trebuchet MS" w:eastAsia="Times New Roman" w:hAnsi="Trebuchet MS" w:cs="Times New Roman"/>
          <w:color w:val="000000"/>
          <w:sz w:val="24"/>
          <w:szCs w:val="24"/>
        </w:rPr>
        <w:t xml:space="preserve"> natural child.</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your</w:t>
      </w:r>
      <w:proofErr w:type="gramEnd"/>
      <w:r w:rsidRPr="00D17AC5">
        <w:rPr>
          <w:rFonts w:ascii="Trebuchet MS" w:eastAsia="Times New Roman" w:hAnsi="Trebuchet MS" w:cs="Times New Roman"/>
          <w:color w:val="000000"/>
          <w:sz w:val="24"/>
          <w:szCs w:val="24"/>
        </w:rPr>
        <w:t xml:space="preserve"> stepchild.</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a</w:t>
      </w:r>
      <w:proofErr w:type="gramEnd"/>
      <w:r w:rsidRPr="00D17AC5">
        <w:rPr>
          <w:rFonts w:ascii="Trebuchet MS" w:eastAsia="Times New Roman" w:hAnsi="Trebuchet MS" w:cs="Times New Roman"/>
          <w:color w:val="000000"/>
          <w:sz w:val="24"/>
          <w:szCs w:val="24"/>
        </w:rPr>
        <w:t xml:space="preserve"> natural child of your covered minor Dependent.</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your</w:t>
      </w:r>
      <w:proofErr w:type="gramEnd"/>
      <w:r w:rsidRPr="00D17AC5">
        <w:rPr>
          <w:rFonts w:ascii="Trebuchet MS" w:eastAsia="Times New Roman" w:hAnsi="Trebuchet MS" w:cs="Times New Roman"/>
          <w:color w:val="000000"/>
          <w:sz w:val="24"/>
          <w:szCs w:val="24"/>
        </w:rPr>
        <w:t xml:space="preserve"> adopted child. This includes a child placed with you for adoption</w:t>
      </w:r>
      <w:proofErr w:type="gramStart"/>
      <w:r w:rsidRPr="00D17AC5">
        <w:rPr>
          <w:rFonts w:ascii="Trebuchet MS" w:eastAsia="Times New Roman" w:hAnsi="Trebuchet MS" w:cs="Times New Roman"/>
          <w:color w:val="000000"/>
          <w:sz w:val="24"/>
          <w:szCs w:val="24"/>
        </w:rPr>
        <w:t>.</w:t>
      </w:r>
      <w:proofErr w:type="gramEnd"/>
      <w:r w:rsidRPr="00D17AC5">
        <w:rPr>
          <w:rFonts w:ascii="Trebuchet MS" w:eastAsia="Times New Roman" w:hAnsi="Trebuchet MS" w:cs="Times New Roman"/>
          <w:color w:val="000000"/>
          <w:sz w:val="24"/>
          <w:szCs w:val="24"/>
        </w:rPr>
        <w:br/>
        <w:t>“Placed for adoption” means the assumption and retention of a legal obligation for the total or partial support of a child in anticipation of the adoption of such child. The child’s placement is considered terminated upon the termination of such legal obligation.</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a</w:t>
      </w:r>
      <w:proofErr w:type="gramEnd"/>
      <w:r w:rsidRPr="00D17AC5">
        <w:rPr>
          <w:rFonts w:ascii="Trebuchet MS" w:eastAsia="Times New Roman" w:hAnsi="Trebuchet MS" w:cs="Times New Roman"/>
          <w:color w:val="000000"/>
          <w:sz w:val="24"/>
          <w:szCs w:val="24"/>
        </w:rPr>
        <w:t xml:space="preserve"> child who is recognized under a medical child support order as having a right to enrollment under the Plan.</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a</w:t>
      </w:r>
      <w:proofErr w:type="gramEnd"/>
      <w:r w:rsidRPr="00D17AC5">
        <w:rPr>
          <w:rFonts w:ascii="Trebuchet MS" w:eastAsia="Times New Roman" w:hAnsi="Trebuchet MS" w:cs="Times New Roman"/>
          <w:color w:val="000000"/>
          <w:sz w:val="24"/>
          <w:szCs w:val="24"/>
        </w:rPr>
        <w:t xml:space="preserve"> foster child.</w:t>
      </w:r>
    </w:p>
    <w:p w:rsidR="00D17AC5" w:rsidRPr="00D17AC5" w:rsidRDefault="00D17AC5" w:rsidP="00D17AC5">
      <w:pPr>
        <w:numPr>
          <w:ilvl w:val="0"/>
          <w:numId w:val="2"/>
        </w:numPr>
        <w:shd w:val="clear" w:color="auto" w:fill="FFFFFF"/>
        <w:spacing w:before="100" w:beforeAutospacing="1" w:after="120" w:line="240" w:lineRule="auto"/>
        <w:rPr>
          <w:rFonts w:ascii="Trebuchet MS" w:eastAsia="Times New Roman" w:hAnsi="Trebuchet MS" w:cs="Times New Roman"/>
          <w:color w:val="000000"/>
          <w:sz w:val="24"/>
          <w:szCs w:val="24"/>
        </w:rPr>
      </w:pPr>
      <w:proofErr w:type="gramStart"/>
      <w:r w:rsidRPr="00D17AC5">
        <w:rPr>
          <w:rFonts w:ascii="Trebuchet MS" w:eastAsia="Times New Roman" w:hAnsi="Trebuchet MS" w:cs="Times New Roman"/>
          <w:color w:val="000000"/>
          <w:sz w:val="24"/>
          <w:szCs w:val="24"/>
        </w:rPr>
        <w:t>a</w:t>
      </w:r>
      <w:proofErr w:type="gramEnd"/>
      <w:r w:rsidRPr="00D17AC5">
        <w:rPr>
          <w:rFonts w:ascii="Trebuchet MS" w:eastAsia="Times New Roman" w:hAnsi="Trebuchet MS" w:cs="Times New Roman"/>
          <w:color w:val="000000"/>
          <w:sz w:val="24"/>
          <w:szCs w:val="24"/>
        </w:rPr>
        <w:t xml:space="preserve"> child of your domestic partner.</w:t>
      </w:r>
    </w:p>
    <w:p w:rsidR="00D17AC5" w:rsidRPr="00D17AC5" w:rsidRDefault="00D17AC5" w:rsidP="00D17AC5">
      <w:pPr>
        <w:shd w:val="clear" w:color="auto" w:fill="FFFFFF"/>
        <w:spacing w:before="240" w:after="240" w:line="24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Dependent Child Age Requirements:</w:t>
      </w:r>
    </w:p>
    <w:p w:rsidR="00D17AC5" w:rsidRPr="00D17AC5" w:rsidRDefault="00D17AC5" w:rsidP="00D17AC5">
      <w:pPr>
        <w:shd w:val="clear" w:color="auto" w:fill="FFFFFF"/>
        <w:spacing w:after="240" w:line="343" w:lineRule="atLeast"/>
        <w:rPr>
          <w:rFonts w:ascii="Trebuchet MS" w:eastAsia="Times New Roman" w:hAnsi="Trebuchet MS" w:cs="Times New Roman"/>
          <w:color w:val="000000"/>
          <w:sz w:val="24"/>
          <w:szCs w:val="24"/>
        </w:rPr>
      </w:pPr>
      <w:r w:rsidRPr="00D17AC5">
        <w:rPr>
          <w:rFonts w:ascii="Trebuchet MS" w:eastAsia="Times New Roman" w:hAnsi="Trebuchet MS" w:cs="Times New Roman"/>
          <w:color w:val="000000"/>
          <w:sz w:val="24"/>
          <w:szCs w:val="24"/>
        </w:rPr>
        <w:t>The child is covered to end of month in which they reach age 26.</w:t>
      </w:r>
    </w:p>
    <w:p w:rsidR="00D17AC5" w:rsidRPr="00D17AC5" w:rsidRDefault="00D17AC5" w:rsidP="00D17AC5">
      <w:pPr>
        <w:shd w:val="clear" w:color="auto" w:fill="FFFFFF"/>
        <w:spacing w:before="240" w:after="240" w:line="240" w:lineRule="auto"/>
        <w:outlineLvl w:val="5"/>
        <w:rPr>
          <w:rFonts w:ascii="Trebuchet MS" w:eastAsia="Times New Roman" w:hAnsi="Trebuchet MS" w:cs="Times New Roman"/>
          <w:color w:val="000000"/>
          <w:sz w:val="32"/>
          <w:szCs w:val="32"/>
        </w:rPr>
      </w:pPr>
      <w:r w:rsidRPr="00D17AC5">
        <w:rPr>
          <w:rFonts w:ascii="Trebuchet MS" w:eastAsia="Times New Roman" w:hAnsi="Trebuchet MS" w:cs="Times New Roman"/>
          <w:color w:val="000000"/>
          <w:sz w:val="32"/>
          <w:szCs w:val="32"/>
        </w:rPr>
        <w:t>Changes in Enrollment Status:</w:t>
      </w:r>
    </w:p>
    <w:p w:rsidR="00D17AC5" w:rsidRPr="00D17AC5" w:rsidRDefault="00D17AC5" w:rsidP="00D17AC5">
      <w:pPr>
        <w:shd w:val="clear" w:color="auto" w:fill="FFFFFF"/>
        <w:spacing w:after="240" w:line="343" w:lineRule="atLeast"/>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 xml:space="preserve">Open enrollment will occur once a year. Each year you may change your benefit elections during the open enrollment period. Once you have made your selection, you may not change it until the next year open enrollment unless you have a “qualified life event” which </w:t>
      </w:r>
      <w:proofErr w:type="gramStart"/>
      <w:r w:rsidRPr="00D17AC5">
        <w:rPr>
          <w:rFonts w:ascii="Trebuchet MS" w:eastAsia="Times New Roman" w:hAnsi="Trebuchet MS" w:cs="Times New Roman"/>
          <w:color w:val="000000"/>
          <w:sz w:val="24"/>
          <w:szCs w:val="21"/>
        </w:rPr>
        <w:t>include</w:t>
      </w:r>
      <w:proofErr w:type="gramEnd"/>
      <w:r w:rsidRPr="00D17AC5">
        <w:rPr>
          <w:rFonts w:ascii="Trebuchet MS" w:eastAsia="Times New Roman" w:hAnsi="Trebuchet MS" w:cs="Times New Roman"/>
          <w:color w:val="000000"/>
          <w:sz w:val="24"/>
          <w:szCs w:val="21"/>
        </w:rPr>
        <w:t>:</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Marriage</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Divorce or legal separation</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Birth or adoption of a child</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Death</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Spouse losing coverage at their place of employment</w:t>
      </w:r>
    </w:p>
    <w:p w:rsidR="00D17AC5" w:rsidRPr="00D17AC5" w:rsidRDefault="00D17AC5" w:rsidP="00D17AC5">
      <w:pPr>
        <w:numPr>
          <w:ilvl w:val="0"/>
          <w:numId w:val="3"/>
        </w:numPr>
        <w:shd w:val="clear" w:color="auto" w:fill="FFFFFF"/>
        <w:spacing w:before="100" w:beforeAutospacing="1" w:after="120" w:line="240" w:lineRule="auto"/>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Child losing coverage due to a change in student status</w:t>
      </w:r>
    </w:p>
    <w:p w:rsidR="00846413" w:rsidRPr="00D17AC5" w:rsidRDefault="00D17AC5" w:rsidP="00D17AC5">
      <w:pPr>
        <w:shd w:val="clear" w:color="auto" w:fill="FFFFFF"/>
        <w:spacing w:after="240" w:line="343" w:lineRule="atLeast"/>
        <w:rPr>
          <w:rFonts w:ascii="Trebuchet MS" w:eastAsia="Times New Roman" w:hAnsi="Trebuchet MS" w:cs="Times New Roman"/>
          <w:color w:val="000000"/>
          <w:sz w:val="24"/>
          <w:szCs w:val="21"/>
        </w:rPr>
      </w:pPr>
      <w:r w:rsidRPr="00D17AC5">
        <w:rPr>
          <w:rFonts w:ascii="Trebuchet MS" w:eastAsia="Times New Roman" w:hAnsi="Trebuchet MS" w:cs="Times New Roman"/>
          <w:color w:val="000000"/>
          <w:sz w:val="24"/>
          <w:szCs w:val="21"/>
        </w:rPr>
        <w:t>In the event that you have a “life changing event”, you must notify Human Resources within 30 days of the event if you wish to change the status of your insurance coverage. New babies MUST be proactively added to coverage within 30 days of birth if you want them covered under a qualified life event.</w:t>
      </w:r>
    </w:p>
    <w:sectPr w:rsidR="00846413" w:rsidRPr="00D1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5CDC"/>
    <w:multiLevelType w:val="multilevel"/>
    <w:tmpl w:val="4C1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01C2A"/>
    <w:multiLevelType w:val="multilevel"/>
    <w:tmpl w:val="60C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3156B"/>
    <w:multiLevelType w:val="multilevel"/>
    <w:tmpl w:val="A6C6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C5"/>
    <w:rsid w:val="006F5457"/>
    <w:rsid w:val="00D17AC5"/>
    <w:rsid w:val="00D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17A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17A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7A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17AC5"/>
    <w:rPr>
      <w:rFonts w:ascii="Times New Roman" w:eastAsia="Times New Roman" w:hAnsi="Times New Roman" w:cs="Times New Roman"/>
      <w:b/>
      <w:bCs/>
      <w:sz w:val="15"/>
      <w:szCs w:val="15"/>
    </w:rPr>
  </w:style>
  <w:style w:type="character" w:styleId="Strong">
    <w:name w:val="Strong"/>
    <w:basedOn w:val="DefaultParagraphFont"/>
    <w:uiPriority w:val="22"/>
    <w:qFormat/>
    <w:rsid w:val="00D17AC5"/>
    <w:rPr>
      <w:b/>
      <w:bCs/>
    </w:rPr>
  </w:style>
  <w:style w:type="paragraph" w:styleId="NormalWeb">
    <w:name w:val="Normal (Web)"/>
    <w:basedOn w:val="Normal"/>
    <w:uiPriority w:val="99"/>
    <w:semiHidden/>
    <w:unhideWhenUsed/>
    <w:rsid w:val="00D17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17A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17A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7A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17AC5"/>
    <w:rPr>
      <w:rFonts w:ascii="Times New Roman" w:eastAsia="Times New Roman" w:hAnsi="Times New Roman" w:cs="Times New Roman"/>
      <w:b/>
      <w:bCs/>
      <w:sz w:val="15"/>
      <w:szCs w:val="15"/>
    </w:rPr>
  </w:style>
  <w:style w:type="character" w:styleId="Strong">
    <w:name w:val="Strong"/>
    <w:basedOn w:val="DefaultParagraphFont"/>
    <w:uiPriority w:val="22"/>
    <w:qFormat/>
    <w:rsid w:val="00D17AC5"/>
    <w:rPr>
      <w:b/>
      <w:bCs/>
    </w:rPr>
  </w:style>
  <w:style w:type="paragraph" w:styleId="NormalWeb">
    <w:name w:val="Normal (Web)"/>
    <w:basedOn w:val="Normal"/>
    <w:uiPriority w:val="99"/>
    <w:semiHidden/>
    <w:unhideWhenUsed/>
    <w:rsid w:val="00D17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Siemion, Patrick</dc:creator>
  <cp:lastModifiedBy>Siemion, Patrick</cp:lastModifiedBy>
  <cp:revision>1</cp:revision>
  <dcterms:created xsi:type="dcterms:W3CDTF">2016-04-20T20:20:00Z</dcterms:created>
  <dcterms:modified xsi:type="dcterms:W3CDTF">2016-04-20T20:23:00Z</dcterms:modified>
</cp:coreProperties>
</file>